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3E" w:rsidRPr="00002A27" w:rsidRDefault="00355F3E" w:rsidP="00763A0D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УТВЕРЖДЕНО</w:t>
      </w:r>
    </w:p>
    <w:p w:rsidR="00355F3E" w:rsidRPr="00002A27" w:rsidRDefault="00355F3E" w:rsidP="00763A0D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МБУ «Ольгинская СШ»</w:t>
      </w:r>
    </w:p>
    <w:p w:rsidR="00355F3E" w:rsidRDefault="00763A0D" w:rsidP="00763A0D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«29</w:t>
      </w:r>
      <w:r w:rsidR="00355F3E"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декабря 201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="00355F3E" w:rsidRPr="00002A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№1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</w:t>
      </w:r>
    </w:p>
    <w:p w:rsidR="00355F3E" w:rsidRDefault="00355F3E" w:rsidP="00355F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5F3E" w:rsidRDefault="00355F3E" w:rsidP="00355F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F3E">
        <w:rPr>
          <w:rFonts w:ascii="Times New Roman" w:hAnsi="Times New Roman" w:cs="Times New Roman"/>
          <w:bCs/>
          <w:color w:val="000000"/>
          <w:sz w:val="28"/>
          <w:szCs w:val="28"/>
        </w:rPr>
        <w:t>О БРИГАДНОМ МЕТОДЕ РАБОТЫ ТРЕНЕРОВ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5F3E" w:rsidRPr="00355F3E" w:rsidRDefault="00355F3E" w:rsidP="00355F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bookmarkStart w:id="0" w:name="_GoBack"/>
      <w:bookmarkEnd w:id="0"/>
    </w:p>
    <w:p w:rsidR="00355F3E" w:rsidRDefault="00355F3E" w:rsidP="00355F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бригадном методе работы тренеров (далее Положение)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разработано на основании Трудового кодекса</w:t>
      </w:r>
      <w:r w:rsidR="00486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Федерального закона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329-ФЭ «О физической культуре 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спорте в Российской Федерации»,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Госкомтруда СССР, Секретариата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ВЦСПС от 03.11.1986 № 464/26-64 (ред. от положения о бригадном хозрасчете и бригадном подряде», распоряжения Правительства 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от 07.08.2009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№ 1101-р «О стратегии развития физической культуры и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а 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России от 27.12.2013 № 1125 «Об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утверждении особенностей организации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образовательной,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тренировочной и методич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еской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физической культуры 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спорта», Устава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«Ольгинская СШ» и настоящего Положения.</w:t>
      </w:r>
    </w:p>
    <w:p w:rsidR="00355F3E" w:rsidRDefault="00355F3E" w:rsidP="00355F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1.2. Основные понятия, используемые в настоящем Положении.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1) бригадный метод - способ организации спортивной подготовки группой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тренеров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представляющий составную часть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внутриорганизационного хозяйственного расчет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его участников, реализуемый в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форме бригадно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подряда или бригадной формы;</w:t>
      </w:r>
    </w:p>
    <w:p w:rsidR="00355F3E" w:rsidRDefault="00355F3E" w:rsidP="00355F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2) бригадный подряд - группа (коллектив) тренеров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включая старшего тренера,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ствующих в поэтапной спортивной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подготовке спортсменов и несущих ответственност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за подготовку на том или ином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этапе спортивной подготовки.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3) бригадн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форма - объединение тренеров,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включая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аршего тренера, опосредованно участвующих в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подготовке и не ответственность за п</w:t>
      </w:r>
      <w:r>
        <w:rPr>
          <w:rFonts w:ascii="Times New Roman" w:hAnsi="Times New Roman" w:cs="Times New Roman"/>
          <w:color w:val="000000"/>
          <w:sz w:val="28"/>
          <w:szCs w:val="28"/>
        </w:rPr>
        <w:t>одготовку на том или ином этапе спортивной подготовки.</w:t>
      </w:r>
      <w:proofErr w:type="gramEnd"/>
    </w:p>
    <w:p w:rsidR="00355F3E" w:rsidRDefault="00355F3E" w:rsidP="00355F3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Основной целью применения бригадного метода работы является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повышение эффективности подготовки спортсменов коллективом тренеро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с наиме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ньшими затратами материальных и интеллектуальных ресурсов,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подготовленности тренерского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состава, возможности раннего выявления одарен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детей и формирование их как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сменов высокого класса.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1.4. Бригадный метод работы основывается на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реализации следующих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br/>
        <w:t>принципов: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рациональное 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трудовых, финансовых, медико-биологических и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других материальных ресурсов, соизмерение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фактического расхода с ранее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достигнутыми результатами, а также устано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вленными нормами, нормативами и плановыми заданиями;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введение материального и морального поощрения коллектива бригады за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br/>
        <w:t>повышение эффекти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вности спортивной подготовки;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за бригадой необходимого оборудования,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материальных ресурсов и других технических средств;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предоставление коллективу самостоятельност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распределении стимулирующих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и иных выплат за подготовку спортсменов, входящих в группы тренеров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1.5. Перевод работы тренеров на бригадный метод работы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осуществляется приказом директора на основании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решения тренерского совета. При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этом должны быть определены технико-экономиче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ские показатели работы бригады,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введено ее стимулирование за выполнение плановых показателей и экономию</w:t>
      </w:r>
      <w:r w:rsidR="00CF6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материальных ресурсов, установлены материальная ответственность за их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 перерасход.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В зависимости от конкретных условий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непосредственными показателями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работы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бригадным методом могут быть: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увеличение количе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ства спортсменов-разрядников;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обеспечение стабильного выполнения тренировочных заданий, высокого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качества работ;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определенного уровня использования оборудования, а также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ускорение освоения новых технических средств по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дготовки спортивного резерва;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количество подготовленных спортивных судей (квалификация «Юный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спортивный судья», «Судья третьей, второ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й квалификационной категории»).</w:t>
      </w:r>
      <w:proofErr w:type="gramEnd"/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1.7. Основными организационно-техничес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кими условиями внедрения работы бригадным методом являются: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относительная организационная обособленность коллектива бригады при</w:t>
      </w:r>
      <w:r w:rsidR="00486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подготовке спортсменов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этапах спортивной подготовки;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486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обоснованность и стабильность 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бригаде плановых заданий и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нормативов по подготовке спортсменов (в т.ч.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 сборных команд субъекта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или наци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ональной сборной);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возможность своевременного обеспечения колл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ектива бригады и ее спортсменов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необходимыми материальными ресурсами, ра</w:t>
      </w:r>
      <w:r>
        <w:rPr>
          <w:rFonts w:ascii="Times New Roman" w:hAnsi="Times New Roman" w:cs="Times New Roman"/>
          <w:color w:val="000000"/>
          <w:sz w:val="28"/>
          <w:szCs w:val="28"/>
        </w:rPr>
        <w:t>зличными видами обслуживания (в т.ч. медицинского).</w:t>
      </w:r>
      <w:proofErr w:type="gramEnd"/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155" w:rsidRDefault="00355F3E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Организационные основы работы бригадным подрядом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2.1. Механизм работы бригадным подрядом подразумевает передачу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спортсменов тренерам, входящим в бригадный подряд, на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основании контрольно-переводных нормативов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по этапам спортивной подготовки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для дальнейшего повышения их спортивной квалификации.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В исключительных случаях передача спортсмена на следующий этап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спортивной подготовки тренером может быть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выполнена условно без сдачи контрольно-переводных нормативов решением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тренерского сове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та под ответственность бригады.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2.2. Бригадный подряд формируется в начале учебного года приказом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директора по решению профильного (по виду спорта) тренерского совета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учреждения. Кандидаты, претендующие на избрание старшим-тренером, представляют характеристики-представления секретарю заседания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тренерского совета за 7 дней до его официального проведения.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Выборы старшего тренера бригадного подряда проходят в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открытой публичной обстановке на заседании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профильного тренерского совета.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Старший тренер определяется голосованием среди членов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профильного тренерского совета простым большинством голосов.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При равенстве голосов между кандида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тами решающий голос принадлежит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профильного тренерского совета.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желающих тренеров участвоват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ь в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х на должность старшего тренера бригадный подряд не создается.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Тренеры, входящие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в бригадный подряд на заседании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профильного тренерс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кого совета совместно планируют тренировочный процесс по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этапам спортивной подготовки,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согласовывают плановые показатели, ресурсное обеспечение.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Члены бригадного подряда имеют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право претендовать на получение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стимулирующих выплат при в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ыполнении плановых показателей.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Распределение стимулирующих в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ыплат членам бригадного подряда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их совместным решением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(осн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овному тренеру- 100%, тренеру в бригаде- 50%).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При невыполнении установленных показателей администрация имеет право в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согласованных размерах с бригадным подрядом,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 снизить стимулирующие выплаты.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2.3. При оформлении заявок на участие спортсмена в спортивных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мероприятиях указывается фамилия первого трен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ера спортсмена, а также тренера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бригадного подряда, работающего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на этапе спортивной подготовки.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2.4. При аттестации на соответствующую квалификационную категори</w:t>
      </w: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ю(</w:t>
      </w:r>
      <w:proofErr w:type="gramEnd"/>
      <w:r w:rsidRPr="00355F3E">
        <w:rPr>
          <w:rFonts w:ascii="Times New Roman" w:hAnsi="Times New Roman" w:cs="Times New Roman"/>
          <w:color w:val="000000"/>
          <w:sz w:val="28"/>
          <w:szCs w:val="28"/>
        </w:rPr>
        <w:t>согласно положению) и присвоении государс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твенных, ведомственных наград 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други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х материальных поощрений тренер, входящих в бригадный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подряд имеет право учитывать результат в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ыступления спортсмена в течение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последних 5 лет, предшествующих аттестации.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В календарном году участие в конкурсах, грантах, аттестации и иных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мероприятиях может учитываться только для одного тренера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br/>
        <w:t>бригадного подряда.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Высшее спортивное достижение спортсмена может распределяться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следующим образом: сначала результат засчитывае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тся тренеру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затем тренерам на этапах спортивной подготовки предшествующих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годов обучения, учитывая вклад каждого. Распред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еление результатов производится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решением профильного тренерского совета и оформляется протоколом заседани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профильного тренерского сов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ета с подписью всех его членов.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2.6. Все споры, связанные с работой бригадного подряда, а также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распределение спортсменов по тренерам внутри </w:t>
      </w:r>
      <w:r w:rsidR="00942155" w:rsidRPr="00355F3E">
        <w:rPr>
          <w:rFonts w:ascii="Times New Roman" w:hAnsi="Times New Roman" w:cs="Times New Roman"/>
          <w:color w:val="000000"/>
          <w:sz w:val="28"/>
          <w:szCs w:val="28"/>
        </w:rPr>
        <w:t>бригады, рассматриваются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профильного тренерского совета и 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утверждаются директором Учреждения.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2.7. При командировании тренера на официальные соревнования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или на тренировочные сборы (также участие в сп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ортивно-оздоровительном лагере,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длительных туристических походах, командировках или при нетрудоспосо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бности),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группа его занимающихся, для продолжения трен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ировочного процесса, передается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члену бригадного подряда (приказом по учр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еждению). Тренер,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принявший </w:t>
      </w: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зани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мающихся</w:t>
      </w:r>
      <w:proofErr w:type="gramEnd"/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отсутствующего тренера, несет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юридическую ответственность за организацию т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ренировочного процесса, а также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состояние здоровья переданных занимающихся.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Бригадный подряд может использовать </w:t>
      </w:r>
      <w:proofErr w:type="spell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взаимозамещение</w:t>
      </w:r>
      <w:proofErr w:type="spellEnd"/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на безвозмездной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основе, учитывая требования санитарно-эпидемиол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огического законодательства РФ,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 при занятиях физи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ческой культурой и спортом, при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необходимости отъезда на спортивные меропри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ятия, спортивно-оздоровительный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лагерь, тренировочные сборы и т.д. одног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>о из членов бригадного подряда.</w:t>
      </w:r>
    </w:p>
    <w:p w:rsidR="00942155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2.8. Результат работы бригады подводится в конце учебного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t xml:space="preserve"> года по</w:t>
      </w:r>
      <w:r w:rsidR="00942155">
        <w:rPr>
          <w:rFonts w:ascii="Times New Roman" w:hAnsi="Times New Roman" w:cs="Times New Roman"/>
          <w:color w:val="000000"/>
          <w:sz w:val="28"/>
          <w:szCs w:val="28"/>
        </w:rPr>
        <w:br/>
        <w:t>следующим показателям: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сохранность контингента;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выполнение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рольно-переводных нормативов;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разрядов, званий;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результативность выступлений на с</w:t>
      </w:r>
      <w:r>
        <w:rPr>
          <w:rFonts w:ascii="Times New Roman" w:hAnsi="Times New Roman" w:cs="Times New Roman"/>
          <w:color w:val="000000"/>
          <w:sz w:val="28"/>
          <w:szCs w:val="28"/>
        </w:rPr>
        <w:t>оревнованиях различного уровня.</w:t>
      </w:r>
    </w:p>
    <w:p w:rsidR="00942155" w:rsidRDefault="00942155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155" w:rsidRDefault="00355F3E" w:rsidP="009421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Обязанности и права бригадного подряда</w:t>
      </w:r>
    </w:p>
    <w:p w:rsidR="00D242E3" w:rsidRDefault="00355F3E" w:rsidP="00942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3.1. Старший тренер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 xml:space="preserve"> имеет следующие обязанности:</w:t>
      </w:r>
    </w:p>
    <w:p w:rsidR="00D242E3" w:rsidRPr="00486442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организацией тренировочного процесса на</w:t>
      </w:r>
      <w:r w:rsidR="00486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этапах спортивной подготовки</w:t>
      </w:r>
      <w:r w:rsidR="004864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6442" w:rsidRPr="00486442">
        <w:rPr>
          <w:sz w:val="28"/>
          <w:szCs w:val="28"/>
        </w:rPr>
        <w:t xml:space="preserve"> </w:t>
      </w:r>
      <w:r w:rsidR="00486442" w:rsidRPr="00486442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стандартов спортивной подготовки</w:t>
      </w:r>
      <w:r w:rsidRPr="004864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организацию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обеспечения спортсменов и спортивной подготовки;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составление планирующей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тренировочного процесса;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формирует группы на этапах спортивной подготовки совместно с тренерами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координирует работу тренеров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спортивной подготовке;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назначает ответственных тренеров за организацию прохождения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медицинских осмотров, инструктажа по технике безопасности, </w:t>
      </w:r>
      <w:proofErr w:type="spellStart"/>
      <w:proofErr w:type="gramStart"/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медик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восстановительных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процедур.</w:t>
      </w:r>
    </w:p>
    <w:p w:rsidR="00D242E3" w:rsidRDefault="00355F3E" w:rsidP="00D242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3.2. Старший тренер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 xml:space="preserve"> имеет следующие права: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запрашивать информацию об объемах финан</w:t>
      </w:r>
      <w:r>
        <w:rPr>
          <w:rFonts w:ascii="Times New Roman" w:hAnsi="Times New Roman" w:cs="Times New Roman"/>
          <w:color w:val="000000"/>
          <w:sz w:val="28"/>
          <w:szCs w:val="28"/>
        </w:rPr>
        <w:t>сирования тренировочных сборов, спортивных соревнований;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представлять интересы тренеров-преподавателей,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входящих в бригадный подряд;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t>вносить коррективы в распределение тренеров-преподавателей, входящих в</w:t>
      </w:r>
      <w:r w:rsidR="00355F3E" w:rsidRPr="00355F3E">
        <w:rPr>
          <w:rFonts w:ascii="Times New Roman" w:hAnsi="Times New Roman" w:cs="Times New Roman"/>
          <w:color w:val="000000"/>
          <w:sz w:val="28"/>
          <w:szCs w:val="28"/>
        </w:rPr>
        <w:br/>
        <w:t>бригадный подряд, п</w:t>
      </w:r>
      <w:r>
        <w:rPr>
          <w:rFonts w:ascii="Times New Roman" w:hAnsi="Times New Roman" w:cs="Times New Roman"/>
          <w:color w:val="000000"/>
          <w:sz w:val="28"/>
          <w:szCs w:val="28"/>
        </w:rPr>
        <w:t>о этапам спортивной подготовки.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42E3" w:rsidRDefault="00355F3E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proofErr w:type="gramStart"/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355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работой бригады</w:t>
      </w:r>
    </w:p>
    <w:p w:rsidR="00D242E3" w:rsidRDefault="00355F3E" w:rsidP="00D242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4.1. Общий </w:t>
      </w: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работой бригад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 xml:space="preserve"> по видам спорта осуществляется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>учебно-м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>етодическим отделом учреждения.</w:t>
      </w:r>
    </w:p>
    <w:p w:rsidR="00D242E3" w:rsidRDefault="00355F3E" w:rsidP="00D242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 Непосредственный </w:t>
      </w:r>
      <w:proofErr w:type="gramStart"/>
      <w:r w:rsidRPr="00355F3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 xml:space="preserve">ботой тренеров в 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t xml:space="preserve">бригаде осуществляет старший 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>по виду спорта.</w:t>
      </w: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42E3" w:rsidRDefault="00D242E3" w:rsidP="00D242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42E3" w:rsidRDefault="00D242E3" w:rsidP="00D242E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D242E3" w:rsidRDefault="00D242E3" w:rsidP="00D242E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42E3" w:rsidRDefault="00355F3E" w:rsidP="004864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распределения стимулирующих выплат тренерам,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  <w:t>входящим бригадный подряд</w:t>
      </w: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9567" w:type="dxa"/>
        <w:tblLook w:val="04A0"/>
      </w:tblPr>
      <w:tblGrid>
        <w:gridCol w:w="704"/>
        <w:gridCol w:w="3402"/>
        <w:gridCol w:w="3544"/>
        <w:gridCol w:w="1917"/>
      </w:tblGrid>
      <w:tr w:rsidR="00D242E3" w:rsidTr="00D242E3">
        <w:tc>
          <w:tcPr>
            <w:tcW w:w="70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17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тренер</w:t>
            </w:r>
          </w:p>
        </w:tc>
        <w:tc>
          <w:tcPr>
            <w:tcW w:w="354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(начальная подготовка)</w:t>
            </w:r>
          </w:p>
        </w:tc>
        <w:tc>
          <w:tcPr>
            <w:tcW w:w="354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(тренировочный этап)</w:t>
            </w:r>
          </w:p>
        </w:tc>
        <w:tc>
          <w:tcPr>
            <w:tcW w:w="354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(совершенствования спортивного мастерства)</w:t>
            </w:r>
          </w:p>
        </w:tc>
        <w:tc>
          <w:tcPr>
            <w:tcW w:w="354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 (высшего спортивного мастерства)</w:t>
            </w:r>
          </w:p>
        </w:tc>
        <w:tc>
          <w:tcPr>
            <w:tcW w:w="3544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D242E3" w:rsidRDefault="00D242E3" w:rsidP="00D242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D242E3" w:rsidRDefault="00355F3E" w:rsidP="00D242E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t>Примечание: должностной оклад старше</w:t>
      </w:r>
      <w:r w:rsidR="00D242E3">
        <w:rPr>
          <w:rFonts w:ascii="Times New Roman" w:hAnsi="Times New Roman" w:cs="Times New Roman"/>
          <w:color w:val="000000"/>
          <w:sz w:val="28"/>
          <w:szCs w:val="28"/>
        </w:rPr>
        <w:t>го тренера выше, чем у тренеров</w:t>
      </w:r>
    </w:p>
    <w:tbl>
      <w:tblPr>
        <w:tblStyle w:val="a4"/>
        <w:tblW w:w="9493" w:type="dxa"/>
        <w:tblLook w:val="04A0"/>
      </w:tblPr>
      <w:tblGrid>
        <w:gridCol w:w="704"/>
        <w:gridCol w:w="3402"/>
        <w:gridCol w:w="3402"/>
        <w:gridCol w:w="1985"/>
      </w:tblGrid>
      <w:tr w:rsidR="00D242E3" w:rsidTr="00D242E3">
        <w:tc>
          <w:tcPr>
            <w:tcW w:w="704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rPr>
          <w:trHeight w:val="411"/>
        </w:trPr>
        <w:tc>
          <w:tcPr>
            <w:tcW w:w="704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тренер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  <w:r w:rsidR="00CF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(начальная подготовка)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  <w:r w:rsidR="00CF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(тренировочный этап)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242E3" w:rsidTr="00D242E3">
        <w:tc>
          <w:tcPr>
            <w:tcW w:w="704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15ACB" w:rsidRDefault="00A15ACB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  <w:p w:rsidR="00D242E3" w:rsidRDefault="00A15ACB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(совершенствования спортивного мастерства)</w:t>
            </w:r>
          </w:p>
        </w:tc>
        <w:tc>
          <w:tcPr>
            <w:tcW w:w="3402" w:type="dxa"/>
          </w:tcPr>
          <w:p w:rsidR="00D242E3" w:rsidRDefault="00D242E3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42E3" w:rsidRDefault="00A15ACB" w:rsidP="00A15A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  <w:r w:rsidRPr="00355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B81B81" w:rsidRPr="00942155" w:rsidRDefault="00355F3E" w:rsidP="00D242E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F3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81B81" w:rsidRPr="00942155" w:rsidSect="0048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3B9"/>
    <w:multiLevelType w:val="hybridMultilevel"/>
    <w:tmpl w:val="14A4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F3E"/>
    <w:rsid w:val="00355F3E"/>
    <w:rsid w:val="00395550"/>
    <w:rsid w:val="00486442"/>
    <w:rsid w:val="00486D92"/>
    <w:rsid w:val="00763A0D"/>
    <w:rsid w:val="00942155"/>
    <w:rsid w:val="00A15ACB"/>
    <w:rsid w:val="00A412EA"/>
    <w:rsid w:val="00B81B81"/>
    <w:rsid w:val="00CF1069"/>
    <w:rsid w:val="00CF6249"/>
    <w:rsid w:val="00D2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3E"/>
    <w:pPr>
      <w:ind w:left="720"/>
      <w:contextualSpacing/>
    </w:pPr>
  </w:style>
  <w:style w:type="table" w:styleId="a4">
    <w:name w:val="Table Grid"/>
    <w:basedOn w:val="a1"/>
    <w:uiPriority w:val="39"/>
    <w:rsid w:val="00D2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6</cp:revision>
  <dcterms:created xsi:type="dcterms:W3CDTF">2018-07-30T05:31:00Z</dcterms:created>
  <dcterms:modified xsi:type="dcterms:W3CDTF">2019-10-14T02:51:00Z</dcterms:modified>
</cp:coreProperties>
</file>